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D3" w:rsidRDefault="003A25B5">
      <w:pPr>
        <w:spacing w:after="375" w:line="259" w:lineRule="auto"/>
        <w:ind w:left="-687" w:right="-1265" w:firstLine="0"/>
      </w:pPr>
      <w:r>
        <w:rPr>
          <w:noProof/>
        </w:rPr>
        <w:drawing>
          <wp:inline distT="0" distB="0" distL="0" distR="0">
            <wp:extent cx="7110985" cy="1807464"/>
            <wp:effectExtent l="0" t="0" r="0" b="0"/>
            <wp:docPr id="39547" name="Picture 3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7" name="Picture 39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0985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D3" w:rsidRDefault="003A25B5">
      <w:pPr>
        <w:spacing w:after="0" w:line="259" w:lineRule="auto"/>
        <w:ind w:left="-5"/>
      </w:pPr>
      <w:r>
        <w:rPr>
          <w:sz w:val="28"/>
        </w:rPr>
        <w:t xml:space="preserve">                                       </w:t>
      </w:r>
      <w:r>
        <w:rPr>
          <w:b/>
          <w:u w:val="single" w:color="000000"/>
        </w:rPr>
        <w:t>Ceremonies Only - (2 hours- No food/drink)</w:t>
      </w:r>
      <w:r>
        <w:rPr>
          <w:b/>
        </w:rPr>
        <w:t xml:space="preserve">     </w:t>
      </w:r>
    </w:p>
    <w:p w:rsidR="00A07CD3" w:rsidRDefault="003A25B5">
      <w:pPr>
        <w:ind w:left="-5"/>
      </w:pPr>
      <w:r>
        <w:rPr>
          <w:sz w:val="28"/>
        </w:rPr>
        <w:t xml:space="preserve">                           </w:t>
      </w:r>
      <w:r>
        <w:t xml:space="preserve">Mon. –Thurs.  </w:t>
      </w:r>
      <w:proofErr w:type="gramStart"/>
      <w:r>
        <w:t>between</w:t>
      </w:r>
      <w:proofErr w:type="gramEnd"/>
      <w:r>
        <w:t xml:space="preserve"> 10am and 4pm                                    100.00                                                     </w:t>
      </w:r>
      <w:r>
        <w:t xml:space="preserve">                                   Fri., Sat, Sun. &amp; Holidays between 10am and 4pm                 200.00          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Application for permit must be submitted at least 90 days in advance.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>Prior to permit approval, couple must meet with the Park Manager</w:t>
      </w:r>
      <w:r>
        <w:t xml:space="preserve"> to clarify the ceremony details.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Ceremonies are permitted in one (1) location only:  </w:t>
      </w:r>
    </w:p>
    <w:p w:rsidR="00A07CD3" w:rsidRDefault="003A25B5">
      <w:pPr>
        <w:spacing w:after="0" w:line="259" w:lineRule="auto"/>
        <w:ind w:left="0" w:firstLine="0"/>
      </w:pPr>
      <w:r>
        <w:t xml:space="preserve">                     </w:t>
      </w:r>
    </w:p>
    <w:p w:rsidR="00A07CD3" w:rsidRDefault="003A25B5">
      <w:pPr>
        <w:spacing w:after="0" w:line="259" w:lineRule="auto"/>
        <w:ind w:left="3279"/>
      </w:pPr>
      <w:r>
        <w:rPr>
          <w:b/>
          <w:u w:val="single" w:color="000000"/>
        </w:rPr>
        <w:t>The Deep Creek Lake Gazebo</w:t>
      </w:r>
      <w:r>
        <w:t xml:space="preserve">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Maximum 75 persons. On-site parking lot for 50 cars. No parking on driveways or boat launch area.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>It is advisab</w:t>
      </w:r>
      <w:r>
        <w:t>le to have an alternate site for the ceremony in case of inclement weather. The park picnic pavilion may be reserved for an additional fee, if available.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>Upon approval, folding chairs are permitted, but must be set up and taken down by rental company wit</w:t>
      </w:r>
      <w:r>
        <w:t xml:space="preserve">hin the 2 hour permit period. 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Alcoholic beverages are not permitted.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The volume of electronically produced music or announcements must be kept at a minimum level.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 xml:space="preserve">Green Lane Park is a natural area. As a green venue with an ongoing effort in sustainability in all aspects of the site, we request no rice, birdseed, silk or paper petals, confetti, glitter, floating lanterns, fireworks or sparklers. 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numPr>
          <w:ilvl w:val="0"/>
          <w:numId w:val="1"/>
        </w:numPr>
        <w:ind w:hanging="221"/>
      </w:pPr>
      <w:r>
        <w:t>The full rental f</w:t>
      </w:r>
      <w:r>
        <w:t xml:space="preserve">ee is due within 2 weeks of the permit approval. In the event of cancellation, no </w:t>
      </w:r>
      <w:bookmarkStart w:id="0" w:name="_GoBack"/>
      <w:proofErr w:type="gramStart"/>
      <w:r>
        <w:t>monies</w:t>
      </w:r>
      <w:proofErr w:type="gramEnd"/>
      <w:r>
        <w:t xml:space="preserve"> collected will be refunded for any reason. </w:t>
      </w:r>
    </w:p>
    <w:bookmarkEnd w:id="0"/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ind w:left="-5"/>
      </w:pPr>
      <w:r>
        <w:t>I have read the above policies and have reviewed the Green Lane Park rules and regulations. I, the undersigned, as sponso</w:t>
      </w:r>
      <w:r>
        <w:t xml:space="preserve">r of this wedding group, will be personally responsible for any violation of those rules and regulations.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ind w:left="-5"/>
      </w:pPr>
      <w:r>
        <w:t xml:space="preserve">___________________________________     ______________      ___________________ </w:t>
      </w:r>
    </w:p>
    <w:p w:rsidR="00A07CD3" w:rsidRDefault="003A25B5">
      <w:pPr>
        <w:tabs>
          <w:tab w:val="center" w:pos="1440"/>
          <w:tab w:val="center" w:pos="2160"/>
          <w:tab w:val="center" w:pos="3899"/>
          <w:tab w:val="center" w:pos="5997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                          Phone  </w:t>
      </w:r>
      <w:r>
        <w:tab/>
        <w:t xml:space="preserve"> Date </w:t>
      </w:r>
    </w:p>
    <w:p w:rsidR="00A07CD3" w:rsidRDefault="003A25B5">
      <w:pPr>
        <w:spacing w:after="0" w:line="259" w:lineRule="auto"/>
        <w:ind w:left="0" w:firstLine="0"/>
      </w:pPr>
      <w:r>
        <w:lastRenderedPageBreak/>
        <w:t xml:space="preserve"> </w:t>
      </w:r>
    </w:p>
    <w:p w:rsidR="00A07CD3" w:rsidRDefault="003A25B5">
      <w:pPr>
        <w:spacing w:after="0" w:line="259" w:lineRule="auto"/>
        <w:ind w:left="0" w:firstLine="0"/>
      </w:pPr>
      <w:r>
        <w:t xml:space="preserve"> </w:t>
      </w:r>
    </w:p>
    <w:p w:rsidR="00A07CD3" w:rsidRDefault="003A25B5">
      <w:pPr>
        <w:ind w:left="-5"/>
      </w:pPr>
      <w:r>
        <w:t>Wed</w:t>
      </w:r>
      <w:r>
        <w:t xml:space="preserve">ding Day, Date &amp; Time ___________________________________________________ </w:t>
      </w:r>
    </w:p>
    <w:sectPr w:rsidR="00A07CD3">
      <w:pgSz w:w="12240" w:h="15840"/>
      <w:pgMar w:top="718" w:right="15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B39"/>
    <w:multiLevelType w:val="hybridMultilevel"/>
    <w:tmpl w:val="999A3B3C"/>
    <w:lvl w:ilvl="0" w:tplc="FDBCE0F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69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A9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8D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A1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86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A7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2D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A5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3"/>
    <w:rsid w:val="003A25B5"/>
    <w:rsid w:val="00A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0234E-E6A8-4852-B0A6-0DE0CA3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Newman, Tyra</cp:lastModifiedBy>
  <cp:revision>2</cp:revision>
  <dcterms:created xsi:type="dcterms:W3CDTF">2020-01-21T19:25:00Z</dcterms:created>
  <dcterms:modified xsi:type="dcterms:W3CDTF">2020-01-21T19:25:00Z</dcterms:modified>
</cp:coreProperties>
</file>